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BA841" w14:textId="77777777" w:rsidR="00CC74CF" w:rsidRDefault="00CC74CF" w:rsidP="00CC74CF">
      <w:pPr>
        <w:pStyle w:val="NormaaliWWW"/>
      </w:pPr>
      <w:r>
        <w:rPr>
          <w:rStyle w:val="Voimakas"/>
          <w:sz w:val="27"/>
          <w:szCs w:val="27"/>
        </w:rPr>
        <w:t>Visuaaliset henkilöt</w:t>
      </w:r>
      <w:r>
        <w:rPr>
          <w:sz w:val="27"/>
          <w:szCs w:val="27"/>
        </w:rPr>
        <w:t xml:space="preserve"> oppivat parhaiten näkemällä asioita. He muistavat muistiinpanot kuvina ja hahmottavat helposti, missä kohtaa sivua tieto on sijainnut. He käyttävät usein ilmaisuja, jotka liittyvät näköhavaintoihin ja asioiden visuaaliseen rakentumiseen. Tällaisille oppijoille sopii hyvin ajatuskarttojen valmistaminen ja piirrosten teko. Oppitunneilla ja luennoilla näköaistia vahvasti hyödyntävät henkilöt näkisivät mielellään opeteltavan asian myös kuvina. </w:t>
      </w:r>
    </w:p>
    <w:p w14:paraId="7442A046" w14:textId="77777777" w:rsidR="00CC74CF" w:rsidRDefault="00CC74CF" w:rsidP="00CC74CF">
      <w:pPr>
        <w:pStyle w:val="NormaaliWWW"/>
      </w:pPr>
      <w:r>
        <w:rPr>
          <w:rStyle w:val="Voimakas"/>
          <w:sz w:val="27"/>
          <w:szCs w:val="27"/>
        </w:rPr>
        <w:t>Auditiiviset henkilöt</w:t>
      </w:r>
      <w:r>
        <w:rPr>
          <w:sz w:val="27"/>
          <w:szCs w:val="27"/>
        </w:rPr>
        <w:t xml:space="preserve"> taas oppivat parhaiten kuuloaistin kautta. He muistavat käytyjä keskusteluja, kuuntelevat mielellään musiikkia ja pystyvät seuraamaan opetusta parhaiten kuuntelemisen kautta. Auditiivisen oppijan kannattaa lukea koealue ääneen nauhalle ja kuunnella tätä nauhoitusta vaikkapa lenkillä. </w:t>
      </w:r>
    </w:p>
    <w:p w14:paraId="3B0B9564" w14:textId="77777777" w:rsidR="00CC74CF" w:rsidRDefault="00CC74CF" w:rsidP="00CC74CF">
      <w:pPr>
        <w:pStyle w:val="NormaaliWWW"/>
      </w:pPr>
      <w:r>
        <w:rPr>
          <w:rStyle w:val="Voimakas"/>
          <w:sz w:val="27"/>
          <w:szCs w:val="27"/>
        </w:rPr>
        <w:t>Kinesteettiset oppijat</w:t>
      </w:r>
      <w:r>
        <w:rPr>
          <w:sz w:val="27"/>
          <w:szCs w:val="27"/>
        </w:rPr>
        <w:t xml:space="preserve"> omaksuvat uutta helpoiten kehollisuuden kautta: he liikkuvat mielellään, ja oppivat helposti uusia liikeratoja ja ovat taitavia tasapainoa vaativissa tehtävissä. Opetustuokiot, joissa hyödynnetään kehoa, toimivat heille parhaiten. Esimerkiksi draamakasvatuksesta oppimiskeinona voi olla hyötyä kinesteettiselle tyypille. Kehollisuuteen liittyy usein myös taktiilinen oppimisen kanava: tuntoaistin käyttäminen vahvistaa oppimiskokemusta ennestään.</w:t>
      </w:r>
    </w:p>
    <w:p w14:paraId="1FF62C56" w14:textId="77777777" w:rsidR="000A6043" w:rsidRDefault="00CC74CF"/>
    <w:sectPr w:rsidR="000A6043">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4CF"/>
    <w:rsid w:val="00542837"/>
    <w:rsid w:val="00CC74CF"/>
    <w:rsid w:val="00CE15F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A04DF"/>
  <w15:chartTrackingRefBased/>
  <w15:docId w15:val="{A50C15D0-F7EE-45E4-A0A2-4136CFDB4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semiHidden/>
    <w:unhideWhenUsed/>
    <w:rsid w:val="00CC74CF"/>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Voimakas">
    <w:name w:val="Strong"/>
    <w:basedOn w:val="Kappaleenoletusfontti"/>
    <w:uiPriority w:val="22"/>
    <w:qFormat/>
    <w:rsid w:val="00CC74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1861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1109</Characters>
  <Application>Microsoft Office Word</Application>
  <DocSecurity>0</DocSecurity>
  <Lines>9</Lines>
  <Paragraphs>2</Paragraphs>
  <ScaleCrop>false</ScaleCrop>
  <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Lari-Antti Hakanen</dc:creator>
  <cp:keywords/>
  <dc:description/>
  <cp:lastModifiedBy>Lari-Antti Hakanen</cp:lastModifiedBy>
  <cp:revision>1</cp:revision>
  <dcterms:created xsi:type="dcterms:W3CDTF">2021-10-07T10:33:00Z</dcterms:created>
  <dcterms:modified xsi:type="dcterms:W3CDTF">2021-10-07T10:35:00Z</dcterms:modified>
</cp:coreProperties>
</file>